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FD7" w:rsidRPr="001441C8" w:rsidRDefault="00D81FD7" w:rsidP="00D81FD7">
      <w:pPr>
        <w:rPr>
          <w:rFonts w:ascii="Times New Roman" w:hAnsi="Times New Roman" w:cs="Times New Roman"/>
          <w:b/>
          <w:sz w:val="24"/>
          <w:szCs w:val="24"/>
        </w:rPr>
      </w:pPr>
      <w:r w:rsidRPr="001441C8">
        <w:rPr>
          <w:rFonts w:ascii="Times New Roman" w:hAnsi="Times New Roman" w:cs="Times New Roman"/>
          <w:b/>
          <w:sz w:val="24"/>
          <w:szCs w:val="24"/>
        </w:rPr>
        <w:t xml:space="preserve">   РАЗДЕЛ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441C8">
        <w:rPr>
          <w:rFonts w:ascii="Times New Roman" w:hAnsi="Times New Roman" w:cs="Times New Roman"/>
          <w:b/>
          <w:sz w:val="24"/>
          <w:szCs w:val="24"/>
        </w:rPr>
        <w:t>1.ПОЯСНИТЕЛЬНАЯ ЗАПИСКА.</w:t>
      </w:r>
    </w:p>
    <w:p w:rsidR="00D81FD7" w:rsidRPr="001441C8" w:rsidRDefault="00D81FD7" w:rsidP="00D81FD7">
      <w:pPr>
        <w:shd w:val="clear" w:color="auto" w:fill="FFFFFF"/>
        <w:spacing w:before="0" w:beforeAutospacing="0" w:after="0" w:afterAutospacing="0"/>
        <w:rPr>
          <w:rFonts w:ascii="Times New Roman" w:eastAsia="Times New Roman" w:hAnsi="Times New Roman" w:cs="Times New Roman"/>
          <w:b/>
          <w:sz w:val="29"/>
          <w:szCs w:val="29"/>
          <w:lang w:eastAsia="ru-RU"/>
        </w:rPr>
      </w:pP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ОБЖ для 8-х классов разработана на основе «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РАБОЧЕЙ ПРОГРАММЫ К ПРЕДМЕТНОЙ ЛИНИИ УЧЕБНИКОВ В. Н. </w:t>
      </w:r>
      <w:proofErr w:type="spellStart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Латчука</w:t>
      </w:r>
      <w:proofErr w:type="spellEnd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В. В. Маркова, М. И. Кузнецова и др. для 5-9 классов», 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образования, утвержденного Министерством образования и науки Российской Федерации от 17 декабря 2010 года № 1897, примерной программой, подготовленной в рамках проекта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«Разработка, апробация и внедрение федеральных государственных стандартов общего образования второго поколения» и основной образовательной программы основного общего образования МБОУ «СОШ № 8» на 2019-2020 год.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Нормативные документы: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реализованы требования Конституции Российской Федерации и федеральных законов Российской Федерации «О безопасности», «О защите населения и территорий от чрезвычайных ситуаций природного и техногенного характера», «О безопасности дорожного движения», «О радиационной безопасности населения», «О пожарной безопасности», «Об экологической безопасности», «О санитарно-эпидемиологическом благополучии населения», Стратегии национальной безопасности Российской Федерации.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Вклад учебного предмета в общее образование: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 вопросы обеспечения безопасности стали одной из насущных потребностей каждого человека, общества и государства. Подготовка подрастающего поколения россиян в области безопасности жизнедеятельности должна основываться на комплексном подходе к формированию у подростков современного уровня культуры безопасности, индивидуальной системы здорового образа жизни,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антиэкстремистского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мышления и антитеррористического поведения.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Особенности рабочей программы по предмету: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решения воспитательно-образовательных задач в области безопасности жизнедеятельности в курсе ОБЖ 8 класса рационально проводить через умения учиться. Умение учиться выступает существенным фактором повышения эффективности освоения учащимися 8-х 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классов предметных знаний, умений и формирования компетенции, образа мира и ценностно-смысловых оснований личностного морального выбора.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обучение учащимися 8-х классов и привлечения их к проведению разъяснительной работы среди населения, в том числе среди детей.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проведению занятий привлекаются представители различных инспекторских служб.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Дать учащимся навыки выживания в опасных ситуациях, возникающих в повседневной жизни: в чрезвычайной ситуации техногенного характера и защита от них; по оказанию первой доврачебной помощи при массовых поражениях, отравлениях; основам здорового образа жизни.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направлена на формирование универсальных (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умений, навыков, способов деятельности, которыми должны овладеть учащиеся, на развитие познавательных и творческих способностей и интересов. Программа предполагает освоение способов деятельности на понятийном аппарате тех учебных предметов, которые ученик изучает.</w:t>
      </w: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основ безопасности жизнедеятельности в 8-ом классе направлено на достижение следующих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81FD7" w:rsidRPr="004C3BFA" w:rsidRDefault="00D81FD7" w:rsidP="00D81FD7">
      <w:pPr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учащимися правил безопасного поведения в чрезвычайных ситуациях техногенного характера;</w:t>
      </w:r>
    </w:p>
    <w:p w:rsidR="00D81FD7" w:rsidRPr="004C3BFA" w:rsidRDefault="00D81FD7" w:rsidP="00D81FD7">
      <w:pPr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правильно действовать при предупреждении о ЧС техногенного характера и при их возникновении;</w:t>
      </w:r>
    </w:p>
    <w:p w:rsidR="00D81FD7" w:rsidRPr="004C3BFA" w:rsidRDefault="00D81FD7" w:rsidP="00D81FD7">
      <w:pPr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ими важности укрепления, сохранения и защиты своего здоровья как личной и общественной ценности;</w:t>
      </w:r>
    </w:p>
    <w:p w:rsidR="00D81FD7" w:rsidRPr="004C3BFA" w:rsidRDefault="00D81FD7" w:rsidP="00D81FD7">
      <w:pPr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стремление учащихся к нравственному самосовершенствованию;</w:t>
      </w:r>
    </w:p>
    <w:p w:rsidR="00D81FD7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3BFA">
        <w:rPr>
          <w:rFonts w:ascii="Times New Roman" w:hAnsi="Times New Roman"/>
          <w:color w:val="000000"/>
          <w:lang w:val="ru-RU"/>
        </w:rPr>
        <w:t>освоение учащимися основ медицинских знаний и правил оказания первой доврачебной помощи в опасных и чрезвычайных ситуациях.</w:t>
      </w:r>
      <w:r w:rsidRPr="004C3BFA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D81FD7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81FD7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81FD7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81FD7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81FD7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81FD7" w:rsidRPr="004C3BFA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4C3BFA">
        <w:rPr>
          <w:rFonts w:ascii="Times New Roman" w:hAnsi="Times New Roman"/>
          <w:b/>
          <w:sz w:val="28"/>
          <w:szCs w:val="28"/>
          <w:lang w:val="ru-RU"/>
        </w:rPr>
        <w:t>Нормативно-правовая основа рабочей программы по ОБЖ</w:t>
      </w:r>
    </w:p>
    <w:p w:rsidR="00D81FD7" w:rsidRPr="004C3BFA" w:rsidRDefault="00D81FD7" w:rsidP="00D81FD7">
      <w:pPr>
        <w:pStyle w:val="jc"/>
        <w:spacing w:before="0" w:beforeAutospacing="0" w:after="0" w:afterAutospacing="0"/>
        <w:jc w:val="center"/>
        <w:rPr>
          <w:rFonts w:ascii="Times New Roman" w:hAnsi="Times New Roman"/>
          <w:color w:val="000000"/>
          <w:lang w:val="ru-RU" w:bidi="ar-SA"/>
        </w:rPr>
      </w:pPr>
      <w:r w:rsidRPr="004C3BFA">
        <w:rPr>
          <w:rFonts w:ascii="Times New Roman" w:hAnsi="Times New Roman"/>
          <w:i/>
          <w:lang w:val="ru-RU"/>
        </w:rPr>
        <w:t xml:space="preserve"> </w:t>
      </w:r>
      <w:r w:rsidRPr="004C3BFA">
        <w:rPr>
          <w:rFonts w:ascii="Times New Roman" w:hAnsi="Times New Roman"/>
          <w:b/>
          <w:i/>
          <w:lang w:val="ru-RU"/>
        </w:rPr>
        <w:t>учебно-методические документы, на основании которых разработана рабочая программа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48"/>
        <w:gridCol w:w="13413"/>
      </w:tblGrid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</w:t>
            </w:r>
          </w:p>
          <w:p w:rsidR="00D81FD7" w:rsidRPr="004C3BFA" w:rsidRDefault="00D81FD7" w:rsidP="00B34AFC">
            <w:pPr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Нормативные документы</w:t>
            </w:r>
          </w:p>
        </w:tc>
      </w:tr>
      <w:tr w:rsidR="00D81FD7" w:rsidRPr="004C3BFA" w:rsidTr="00B34AFC">
        <w:trPr>
          <w:trHeight w:val="391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Федеральный закон РФ от 29 .12. 2012г. №273-ФЗ ред. «Об образовании в Российской Федерации»;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C3BFA">
              <w:rPr>
                <w:rFonts w:ascii="Times New Roman" w:hAnsi="Times New Roman" w:cs="Times New Roman"/>
                <w:sz w:val="24"/>
                <w:szCs w:val="24"/>
              </w:rPr>
              <w:t xml:space="preserve"> России от 07.06.2017 № 506 «О внесении изменений в федеральный компонент государственных  образовательных  стандартов начального общего, основного общего и среднего общего (полного) общего образования, утверждённый приказом Минобразования России 5 марта 2004 г. № 1089».</w:t>
            </w:r>
            <w:r w:rsidRPr="004C3BFA"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</w:rPr>
              <w:t xml:space="preserve"> </w:t>
            </w:r>
          </w:p>
        </w:tc>
      </w:tr>
      <w:tr w:rsidR="00D81FD7" w:rsidRPr="004C3BFA" w:rsidTr="00B34AFC">
        <w:trPr>
          <w:trHeight w:val="375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Приказ </w:t>
            </w:r>
            <w:proofErr w:type="spell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Минпросвещения</w:t>
            </w:r>
            <w:proofErr w:type="spellEnd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России от 20.05.2020 N 254 (ред. от 23.12.2020) 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деятельность/</w:t>
            </w:r>
          </w:p>
          <w:p w:rsidR="00D81FD7" w:rsidRPr="004C3BFA" w:rsidRDefault="00D81FD7" w:rsidP="00B34AFC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Приказ </w:t>
            </w:r>
            <w:proofErr w:type="spell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Минпросвещения</w:t>
            </w:r>
            <w:proofErr w:type="spellEnd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России от 23.12.2020 N 766 «О внесении изменений в федеральный перечень учебников</w:t>
            </w:r>
            <w:proofErr w:type="gram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</w:t>
            </w:r>
            <w:proofErr w:type="gramEnd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</w:t>
            </w:r>
            <w:proofErr w:type="gramEnd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 организациями, осуществляющими образовательную деятельность, утвержденный приказом Министерства просвещения Российской Федерации от 20 мая 2020 г. №254»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C3BFA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Постановление Главного государственного санитарного врача РФ от 28.09.2020 №28 «Об утверждении санитарных  правил СП 2.4 3648-20  «Санитарно-эпидемиологические требования к организациям</w:t>
            </w:r>
          </w:p>
          <w:p w:rsidR="00D81FD7" w:rsidRPr="004C3BFA" w:rsidRDefault="00D81FD7" w:rsidP="00B34AFC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proofErr w:type="gram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воспитания и обучения, отдыха и оздоровления детей и молодежи» (Зарегистрировано </w:t>
            </w:r>
            <w:proofErr w:type="spell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вМинюсте</w:t>
            </w:r>
            <w:proofErr w:type="spellEnd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России</w:t>
            </w:r>
            <w:proofErr w:type="gramEnd"/>
          </w:p>
          <w:p w:rsidR="00D81FD7" w:rsidRPr="004C3BFA" w:rsidRDefault="00D81FD7" w:rsidP="00B34AFC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proofErr w:type="gramStart"/>
            <w:r w:rsidRPr="004C3BF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18.12.2020 №61573). </w:t>
            </w:r>
            <w:proofErr w:type="gramEnd"/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pStyle w:val="a3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line="276" w:lineRule="auto"/>
              <w:ind w:right="-34"/>
              <w:jc w:val="both"/>
              <w:rPr>
                <w:sz w:val="24"/>
                <w:lang w:eastAsia="en-US"/>
              </w:rPr>
            </w:pPr>
            <w:r w:rsidRPr="004C3BFA">
              <w:rPr>
                <w:sz w:val="24"/>
                <w:lang w:eastAsia="en-US"/>
              </w:rPr>
              <w:t>Письмо Министерства образования и науки РФ от 01.04.2005 г. № 03-417 «О перечне учебного и компьютерного оборудования для оснащения общеобразовательных учреждений»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образования и науки РФ от 04.10.2010 г.  № 986 «Об утверждении федеральных требований к образовательным учреждениям в части минимальной оснащённости учебного процесса и оборудования учебных помещений»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Рекомендации Министерства образования и науки РФ от 24.11.2011.г.  № МД-1552/03 «Об оснащении общеобразовательных учреждений учебным и учебно-лабораторным оборудованием»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общего и профессионального образования Ростовской области от 08.08.2014 № 24/4.11-4851/М «О примерном порядке утверждения и примерной структуре рабочих программ»</w:t>
            </w:r>
          </w:p>
        </w:tc>
      </w:tr>
      <w:tr w:rsidR="00D81FD7" w:rsidRPr="004C3BFA" w:rsidTr="00B34AFC">
        <w:trPr>
          <w:trHeight w:val="260"/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1FD7" w:rsidRPr="004C3BFA" w:rsidRDefault="00D81FD7" w:rsidP="00B34AFC">
            <w:pPr>
              <w:spacing w:after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3BF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безопасности жизнедеятельности: 9 классы: программа /</w:t>
            </w:r>
            <w:r w:rsidRPr="004C3B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C3B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В. Н. </w:t>
            </w:r>
            <w:proofErr w:type="spellStart"/>
            <w:r w:rsidRPr="004C3B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Латчука</w:t>
            </w:r>
            <w:proofErr w:type="spellEnd"/>
            <w:r w:rsidRPr="004C3BF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В. В. Маркова, М. И. Кузнецова</w:t>
            </w:r>
            <w:r w:rsidRPr="004C3B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81FD7" w:rsidRPr="004C3BFA" w:rsidRDefault="00D81FD7" w:rsidP="00B34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shd w:val="clear" w:color="auto" w:fill="FFFFFF"/>
              <w:rPr>
                <w:rFonts w:ascii="Times New Roman" w:hAnsi="Times New Roman" w:cs="Times New Roman"/>
                <w:color w:val="333333"/>
                <w:sz w:val="23"/>
                <w:szCs w:val="23"/>
              </w:rPr>
            </w:pPr>
            <w:r w:rsidRPr="004C3BFA">
              <w:rPr>
                <w:rFonts w:ascii="Times New Roman" w:hAnsi="Times New Roman" w:cs="Times New Roman"/>
                <w:color w:val="333333"/>
                <w:sz w:val="23"/>
                <w:szCs w:val="23"/>
              </w:rPr>
              <w:t> </w:t>
            </w:r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 Минобразования Ростовской области от 17.05.2021 № 24/3.1-7095 «Рекомендации по составлению учебного плана образовательных организаций, реализующих основные образовательные программы начального общего, основного общего, среднего общего образования, расположенных на территории Ростовской области, на 2021-2022 учебный год»</w:t>
            </w:r>
          </w:p>
          <w:p w:rsidR="00D81FD7" w:rsidRPr="004C3BFA" w:rsidRDefault="00D81FD7" w:rsidP="00B34A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pStyle w:val="a3"/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spacing w:line="276" w:lineRule="auto"/>
              <w:ind w:right="-34"/>
              <w:jc w:val="both"/>
              <w:rPr>
                <w:bCs/>
                <w:sz w:val="24"/>
                <w:lang w:eastAsia="en-US"/>
              </w:rPr>
            </w:pPr>
            <w:r w:rsidRPr="004C3BFA">
              <w:rPr>
                <w:sz w:val="24"/>
                <w:lang w:eastAsia="en-US"/>
              </w:rPr>
              <w:t>Основная образовательная программа основного общего образования на 2021-2022 учебный год МБОУ «</w:t>
            </w:r>
            <w:proofErr w:type="spellStart"/>
            <w:r w:rsidRPr="004C3BFA">
              <w:rPr>
                <w:sz w:val="24"/>
                <w:lang w:eastAsia="en-US"/>
              </w:rPr>
              <w:t>Болдыревская</w:t>
            </w:r>
            <w:proofErr w:type="spellEnd"/>
            <w:r w:rsidRPr="004C3BFA">
              <w:rPr>
                <w:sz w:val="24"/>
                <w:lang w:eastAsia="en-US"/>
              </w:rPr>
              <w:t xml:space="preserve"> ООШ»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 xml:space="preserve">Устав </w:t>
            </w:r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Болдыревская</w:t>
            </w:r>
            <w:proofErr w:type="spellEnd"/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ООШ».</w:t>
            </w:r>
          </w:p>
        </w:tc>
      </w:tr>
      <w:tr w:rsidR="00D81FD7" w:rsidRPr="004C3BFA" w:rsidTr="00B34AFC">
        <w:trPr>
          <w:jc w:val="center"/>
        </w:trPr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tabs>
                <w:tab w:val="left" w:pos="567"/>
                <w:tab w:val="left" w:pos="709"/>
                <w:tab w:val="left" w:pos="851"/>
                <w:tab w:val="left" w:pos="1276"/>
                <w:tab w:val="left" w:pos="2694"/>
              </w:tabs>
              <w:ind w:right="-34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C3B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1FD7" w:rsidRPr="004C3BFA" w:rsidRDefault="00D81FD7" w:rsidP="00B34AFC">
            <w:pPr>
              <w:spacing w:line="16" w:lineRule="atLeast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«Положение о рабочей программе учебных курсов, предметов, дисциплин (модулей)» МБОУ «</w:t>
            </w:r>
            <w:proofErr w:type="spellStart"/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Болдыревская</w:t>
            </w:r>
            <w:proofErr w:type="spellEnd"/>
            <w:r w:rsidRPr="004C3B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ООШ».</w:t>
            </w:r>
          </w:p>
        </w:tc>
      </w:tr>
    </w:tbl>
    <w:p w:rsidR="00D81FD7" w:rsidRDefault="00D81FD7" w:rsidP="00D81FD7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</w:rPr>
      </w:pPr>
    </w:p>
    <w:p w:rsidR="00D81FD7" w:rsidRPr="005C7261" w:rsidRDefault="00D81FD7" w:rsidP="00D81FD7">
      <w:pPr>
        <w:shd w:val="clear" w:color="auto" w:fill="FFFFFF"/>
        <w:spacing w:before="0" w:beforeAutospacing="0" w:after="0" w:afterAutospacing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7261">
        <w:rPr>
          <w:rFonts w:ascii="Times New Roman" w:hAnsi="Times New Roman" w:cs="Times New Roman"/>
          <w:b/>
          <w:sz w:val="24"/>
          <w:szCs w:val="24"/>
        </w:rPr>
        <w:t xml:space="preserve">    РАЗДЕЛ 2. СОДЕРЖАНИЕ УЧЕБНОГО ПРЕДМЕТА, КУРСА. 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Примерной программой, подготовленной в рамках проекта «Разработка, апробация и внедрение федеральных государственных стандартов общего образования второго поколения», изучение предмета «Основы безопасности жизнедеятельности» в системе основного общего образования осуществляется из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счета – 1 час в неделю, всего 34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часа, 1 час выпадает на праздничный день -5 мая.</w:t>
      </w:r>
      <w:r w:rsidRPr="005C72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I Безопасность и защита человека в чрезвычайных ситуациях техногенного характера.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1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Производственные аварии и катастрофы.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Чрезвычайные ситуации техногенного характера и их классификация.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Промышленные аварии и катастрофы. Понятие об аварии, производственной или транспортной катастрофе. Классификация чрезвычайных ситуаций техногенного характера в зависимости от масштаба распространения и тяжести последствий.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 чрезвычайных ситуаций техногенного характера и защита от них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типы чрезвычайных ситуаций техногенного характера и их характеристика. Понятие о потенциально опасном объекте. Основные причины техногенных аварий и катастроф. Обеспечение личной безопасности и безопасности окружающих при техногенных авариях.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2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Взрывы и пожары.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Аварии на </w:t>
      </w:r>
      <w:proofErr w:type="spellStart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пожаро-и</w:t>
      </w:r>
      <w:proofErr w:type="spellEnd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взрывоопасных объектах. 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взрывоопасных объектах. Классификация аварий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взрывоопасных объектах.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сведения о взрыве и пожаре. 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взрыве. Характерные особенности взрывов. Зоны действия взрыва и их характеристика. Образование воздушной ударной волны. Действие взрыва на здания, сооружения, оборудование. Понятие о пожаре и процессе горения. Условия процесса горения. Группы возгораемости веществ и материалов.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Классификация пожаров. 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и характеристика пожаров в зависимости: от внешних признаков горения, места возникновения, масштаба и интенсивности, времени прибытия первых пожарных подразделений. Условия, способствующие распространению пожаров. Линейное и объемное распространение пожаров.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 пожаров и взрывов, их последствия.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Причины возникновения пожаров в жилых и общественных зданиях. Причины возникновения пожаров на промышленных предприятиях. Причины возникновения пожаров на взрывоопасных предприятиях. Основные причины взрывов в жилых и общественных зданиях.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Опасные факторы пожаров и поражающие факторы взрывов.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опасные факторы пожара и их воздействие на людей. Вторичные опасные факторы пожаров. Основные и вторичные поражающие факторы взрыва. Действие взрыва на человека. Характеристика поражения людей при взрывах.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Правила безопасного поведения при пожарах и взрывах. Пожары и паника. 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первичных средств пожаротушения в начальной стадии развития пожара. Общие правила безопасного поведения: при возникновении пожара в здании, эвакуации через задымленный коридор, если надвигается огненный вал. Правила безопасного поведения при опасной концентрации дыма и повышении температуры. Первоочередные действия по тушению горящей на человеке одежды. Правила безопасного поведения человека, оказавшегося после взрыва в завале. Понятие о панике. Опасность паники во время пожара. Признаки паники, причины и возможные 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последствия. Механизм панического бегства людей при пожаре. Особенности эвакуации людей при пожаре. Правила безопасного поведения при возникновении паники во время пожара в общественном месте.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Контрольная работа №1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3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Аварии с выбросом аварийно химически опасных веществ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аварий на химически опасных объектах.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 истории химических аварий. Понятие об опасном химическом веществе, химически опасном объекте, химической аварии. Классификация промышленных объектов по степени химической опасности. Классификация городов, городских районов, областей, краев и республик по степени химической опасности.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Аварийно химически опасные вещества и их поражающее действие на организм человека.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Классификация опасности веществ по степени воздействия на организм человека. Понятие об аварийно химически опасном веществе (АХОВ). Классификация АХОВ по характеру воздействия на человека. Характеристика наиболее распространенных АХОВ и их поражающее действие на организм человека.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Причины и последствия аварий на химически опасных объектах.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Причины химических аварий и их возможные последствия. Опасные факторы аварий на химически опасных объектах. Последствия аварий на химически опасных объектах. Понятие об очаге и зоне химического заражения, их характеристика. Стойкость заражения АХОВ.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населения от аварийно химически опасных веществ.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способы защиты населения от АХОВ. Оповещение об авариях на химически опасных объектах. Использование средств индивидуальной защиты органов дыхания. Изготовление ватно-марлевой повязки. Укрытие людей в защитных сооружениях гражданской обороны. Порядок герметизации помещений в целях уменьшения поражающего действия АХОВ. Эвакуация населения из зон химического заражения.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14.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безопасного поведения при авариях с выбросом аварийно химически опасных веществ.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безопасного поведения при оповещении об аварии с выбросом АХОВ. Правила безопасного поведения при движении по зараженной местности. Правила безопасного поведения после выхода из зоны заражения.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Правила безопасного поведения при авариях с выбросом аварийно химически опасных веществ.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Правила безопасного поведения при аварии с выбросом АХОВ при отсутствии индивидуальных средств защиты, убежища, а также возможности выхода из зоны аварии. Первоочередные действия при подозрении на поражение АХОВ. Правила безопасного поведения при авариях на железнодорожных и автомобильных магистралях при перевозке опасных грузов.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4.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Аварии с выбросом радиоактивных веществ.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Радиация вокруг нас.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Радиоактивное (ионизирующее) излучение и его воздействие на людей и животных. Свойства радиоактивных веществ. Естественные и искусственные источники ионизирующих излучений. Дозы облучения людей от различных естественных и техногенных источников излучения. Внешнее и внутреннее облучение человека. Пути попадания радиоактивных веществ внутрь организма.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Аварии на </w:t>
      </w:r>
      <w:proofErr w:type="spellStart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радиационно</w:t>
      </w:r>
      <w:proofErr w:type="spellEnd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опасных объектах.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опасном объекте. Классификация аварий на радиационно-опасных объектах. Причины и фазы аварий на объектах с ядерными компонентами. Зоны радиоактивного заражения (загрязнения) местности при авариях на АЭС.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Последствия радиационных аварий.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Последствия выбросов радиоактивных продуктов в окружающую среду при авариях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объектах. Специфические свойства радиоактивных веществ. Особенности радиоактивного загрязнения при авариях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объектах. Виды радиационного воздействия на людей и животных. Классификация возможных последствий облучения людей. Воздействие ионизирующих излучений на отдельные ткани и органы человека. Последствия однократного и многократного облучения организма человека. Последствия попадания радиоактивных веществ внутрь организма с пищей и водой.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19.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Защита от радиационных аварий.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Правила безопасного поведения при оповещении об аварии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опасном объекте. Правила безопасного поведения при аварии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опасном объекте при отсутствии убежища и средств защиты. Правила безопасного поведения при движении по зараженной местности. Первоочередные действия по прибытии в район размещения 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эвакуируемых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Правила безопасного поведения при проживании на загрязненной местности.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 Защита от радиационных аварий.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режиме радиационной защиты и его содержание. Меры по защите населения при радиационной аварии. Особенности проведения йодной профилактики и ее защитный эффект. Радиометрический 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 за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содержанием радионуклидов в продукт питания.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5.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Гидродинамические аварии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21. Аварии на </w:t>
      </w:r>
      <w:proofErr w:type="spellStart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гидродинамически</w:t>
      </w:r>
      <w:proofErr w:type="spellEnd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опасных объектах, их причины и последствия.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гидродинамической аварии. Причины гидродинамических аварий и их классификация. Понятие о зонах затопления, зоне катастрофического затопления и их характеристика.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Гидродинамически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опасные объекты и их классификация. Основные поражающие факторы гидродинамических аварий. Последствия гидродинамических аварий.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22. Защита от гидродинамических аварий.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Мероприятия по уменьшению последствий аварий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гидродинамически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объектах. Правила безопасного поведения при авариях на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гидродинамически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опасных объектах во время внезапного затопления: до прибытия помощи 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вынужденной </w:t>
      </w:r>
      <w:proofErr w:type="spell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самоэвакуации</w:t>
      </w:r>
      <w:proofErr w:type="spell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зоны затопления. Правила безопасного поведения после аварии и схода воды.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 7.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Нарушение </w:t>
      </w:r>
      <w:proofErr w:type="spellStart"/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экологическогоравновесия</w:t>
      </w:r>
      <w:proofErr w:type="spellEnd"/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25. Состояние природной среды и жизнедеятельность человека.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Нормативы предельно допустимых воздействий на природу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Антропогенные изменения в природе. Влияние деятельности человека на окружающую среду. Формы негативного воздействия человека на биосферу. Понятие о чрезвычайной ситуации экологического характера. Классификация чрезвычайных ситуаций экологического характера. Источники загрязнения окружающей среды и их классификация. Экологические последствия хозяйственной 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деятельности человека. Виды загрязнений биосферы. Понятие о предельно допустимых концентрациях вредных веществ в атмосфере, воде и почве. Нормы качества атмосферы, воды и почвы. Меры безопасности при пребывании человека на территории с неблагоприятными экологическими факторами.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26. Изменение состава атмосферы (воздушной среды).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Понятие об атмосфере. Функции атмосферы. Источники загрязнения атмосферы. Изменение климата и прозрачность атмосферы. Парниковый эффект. Разрушение озонового экрана. Кислотные осадки. Выбросы вредных веществ.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27. Изменение состояния гидросферы (водной среды). Изменение состояния суши (почвы).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Вода – важнейшая часть всего живого на Земле. Физико-химические качества питьевой воды. Значение пресной воды для жизнедеятельности человека. Причины ухудшения качества пресных вод. Понятие о сточных водах. Классификация сточных вод: 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бытовые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атмосферные, производственные. Их характеристика и влияние на здоровье населения. Функции и значение почвы. Основные причины сокращения сельскохозяйственных угодий. Деградация почвы и ее причины. Эрозия почвенного покрова и опустынивание земель. Причины опасного влияния почвы на здоровье человека. Промышленные и бытовые отходы, как негативный фактор загрязнения почвы. Твердые и жидкие отходы. Влияние отходов на загрязнение почвы.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28.Контрольная работа №2.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Основы медицинских знаний и правила оказания первой медицинской помощи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29. Первая помощь при массовых поражениях.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Опасные факторы массовых поражений людей при чрезвычайных ситуациях и их характеристика. Основная цель и задача первой помощи пострадавшим при массовых поражениях. Мероприятия первой помощи при массовых поражениях в чрезвычайных ситуациях.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30. Первая помощь при поражении аварийно химически опасными веществами.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Пути попадания ядовитых веществ в организм человека. Наиболее характерные и общие признаки химического отравления. Общие принципы и правила оказания первой помощи 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пострадавшим: при поступлении АХОВ через дыхательные пути, при попадании АХОВ на кожу, при поступлении АХОВ через рот. Оказание первой помощи при ожоге кислотой. Оказание первой помощи при ожоге щелочью.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31. Первая помощь при бытовых отравлениях.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Первая помощь при отравлении минеральными удобрениями. Причины, последствия и признаки отравления минеральными удобрениями и другими химикатами. Оказание первой помощи: при первых признаках отравления минеральными удобрениями, при отравлении минеральными удобрениями через дыхательные пути, при попадании химикатов в глаза.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Основы здорового образа жизни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32. Физическая культура и закаливание.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Воспитание необходимых физических качеств. Составляющие хорошей физической формы. Развитие сердечно-дыхательной выносливости, мышечной силы, гибкости и скоростных качеств. Средства развития физических качеств. Принципы закаливания. Роль закаливания в профилактике простудных заболеваний. Факторы окружающей среды для закаливания организма. Закаливание воздухом. Солнечные ванны. Закаливание водой. Правила использования факторов окружающей среды для закаливания организма.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33. Семья в современном обществе.</w:t>
      </w: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Роль и значение семьи в современном обществе. Семейный кодекс РФ. Понятие о браке. Права и обязанности супругов.</w:t>
      </w:r>
    </w:p>
    <w:p w:rsidR="00D81FD7" w:rsidRPr="004C3BFA" w:rsidRDefault="00D81FD7" w:rsidP="00D81FD7">
      <w:pP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81FD7" w:rsidRPr="004C3BFA" w:rsidRDefault="00D81FD7" w:rsidP="00D81FD7">
      <w:pP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81FD7" w:rsidRPr="004C3BFA" w:rsidRDefault="00D81FD7" w:rsidP="00D81FD7">
      <w:pPr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D81FD7" w:rsidRPr="004C3BFA" w:rsidRDefault="00D81FD7" w:rsidP="00D81FD7">
      <w:pPr>
        <w:shd w:val="clear" w:color="auto" w:fill="FFFFFF"/>
        <w:spacing w:before="0" w:beforeAutospacing="0" w:after="0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1FD7" w:rsidRPr="001441C8" w:rsidRDefault="00D81FD7" w:rsidP="00D81FD7">
      <w:pPr>
        <w:spacing w:after="150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441C8">
        <w:rPr>
          <w:rFonts w:ascii="Times New Roman" w:hAnsi="Times New Roman" w:cs="Times New Roman"/>
          <w:b/>
          <w:sz w:val="24"/>
          <w:szCs w:val="24"/>
        </w:rPr>
        <w:t>РАЗДЕЛ 3.Требование к уровню подготовке обучающихся, критерии оценки достижений обучающихся.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Знания и умения учащихся оцениваются на основании устных ответов (выступлений), а также практической деятельности, учитывая их соответствие требованиям программы 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обучения, по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пятибалльной системе оценивания.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-Оценку «5» получает учащийся, чей устный ответ (выступление), письменная работа, практическая деятельность или их результат соответствуют в полной мере требованиям программы обучения. Если при оценивании учебного результата используется зачёт в баллах, то оценку «5» получает учащийся, набравший 90 – 100% от максимально возможного количества баллов.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-Оценку «4» получает учащийся, чей устный ответ (выступление), письменная работа, практическая деятельность или их результат, в общем,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учащийся, набравший 70 – 89% от максимально возможного количества баллов.</w:t>
      </w:r>
    </w:p>
    <w:p w:rsidR="00D81FD7" w:rsidRPr="004C3BFA" w:rsidRDefault="00D81FD7" w:rsidP="00D81FD7">
      <w:pPr>
        <w:shd w:val="clear" w:color="auto" w:fill="FFFFFF"/>
        <w:spacing w:before="0" w:beforeAutospacing="0" w:after="167" w:afterAutospacing="0" w:line="36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-Оценку «3» получает учащийся, чей устный ответ (выступление), письменная работа, практическая деятельность или их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учащийся, набравший 45 - 69% от максимально возможного количества баллов.</w:t>
      </w:r>
    </w:p>
    <w:p w:rsidR="003E5E5E" w:rsidRDefault="00D81FD7" w:rsidP="00D81FD7"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-Оценку «2» получает учащийся, чей устный ответ (выступление), письменная работа, практическая деятельность или их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учащийся, набравший 20 - 44% </w:t>
      </w:r>
      <w:proofErr w:type="gramStart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4C3B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максимально</w:t>
      </w:r>
    </w:p>
    <w:sectPr w:rsidR="003E5E5E" w:rsidSect="00D81F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EA250A"/>
    <w:multiLevelType w:val="multilevel"/>
    <w:tmpl w:val="E52A2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1FD7"/>
    <w:rsid w:val="003E5E5E"/>
    <w:rsid w:val="00D81FD7"/>
    <w:rsid w:val="00EF6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FD7"/>
    <w:pPr>
      <w:spacing w:before="100" w:beforeAutospacing="1" w:after="100" w:afterAutospacing="1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81FD7"/>
    <w:pPr>
      <w:tabs>
        <w:tab w:val="left" w:pos="5280"/>
      </w:tabs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81F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jc">
    <w:name w:val="jc"/>
    <w:basedOn w:val="a"/>
    <w:rsid w:val="00D81FD7"/>
    <w:pPr>
      <w:jc w:val="left"/>
    </w:pPr>
    <w:rPr>
      <w:rFonts w:ascii="Calibri" w:eastAsia="Times New Roman" w:hAnsi="Calibri" w:cs="Times New Roman"/>
      <w:sz w:val="24"/>
      <w:szCs w:val="24"/>
      <w:lang w:val="en-US" w:eastAsia="ru-RU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3068</Words>
  <Characters>17490</Characters>
  <Application>Microsoft Office Word</Application>
  <DocSecurity>0</DocSecurity>
  <Lines>145</Lines>
  <Paragraphs>41</Paragraphs>
  <ScaleCrop>false</ScaleCrop>
  <Company>Reanimator Extreme Edition</Company>
  <LinksUpToDate>false</LinksUpToDate>
  <CharactersWithSpaces>20517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2021-11-08T06:45:00Z</dcterms:created>
  <dcterms:modified xsi:type="dcterms:W3CDTF">2021-11-08T06:46:00Z</dcterms:modified>
</cp:coreProperties>
</file>